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3596" w14:textId="5CF1C5CE" w:rsidR="00B4001D" w:rsidRPr="00995754" w:rsidRDefault="00050D7B" w:rsidP="00F222DA">
      <w:pPr>
        <w:pStyle w:val="Title"/>
        <w:jc w:val="center"/>
      </w:pPr>
      <w:r>
        <w:t>Tehniskie precizējumi</w:t>
      </w:r>
    </w:p>
    <w:p w14:paraId="2121A4D8" w14:textId="77777777" w:rsidR="00F431D9" w:rsidRDefault="00F431D9" w:rsidP="00F222DA">
      <w:bookmarkStart w:id="0" w:name="_Hlk7776346"/>
    </w:p>
    <w:p w14:paraId="22BDB4C8" w14:textId="343E6460" w:rsidR="00C041C3" w:rsidRDefault="00031174" w:rsidP="00F523A1">
      <w:pPr>
        <w:pStyle w:val="Heading1"/>
      </w:pPr>
      <w:bookmarkStart w:id="1" w:name="_Ref44929945"/>
      <w:r>
        <w:t>Uzdevuma</w:t>
      </w:r>
      <w:r w:rsidR="003C3F77">
        <w:t xml:space="preserve"> mērķis un</w:t>
      </w:r>
      <w:r>
        <w:t xml:space="preserve"> apjoms</w:t>
      </w:r>
      <w:bookmarkEnd w:id="1"/>
    </w:p>
    <w:p w14:paraId="17B87477" w14:textId="0926D3FC" w:rsidR="001B28AD" w:rsidRDefault="001B28AD" w:rsidP="00F523A1">
      <w:r>
        <w:t xml:space="preserve">Pieteikums – </w:t>
      </w:r>
      <w:hyperlink r:id="rId11" w:history="1">
        <w:r w:rsidR="00050D7B">
          <w:rPr>
            <w:rStyle w:val="Hyperlink"/>
          </w:rPr>
          <w:t>https://jira.cfla.gov.lv/browse/KPV-2360</w:t>
        </w:r>
      </w:hyperlink>
    </w:p>
    <w:p w14:paraId="393F97B7" w14:textId="77777777" w:rsidR="00B92988" w:rsidRDefault="00050D7B" w:rsidP="00F523A1">
      <w:r>
        <w:t>Pieteikuma ietvaros ar šo darba uzdevumu tiek aprakstīta tehnisko precizējumu veikšana, kas ir jāiestrādā KPVIS 21/27 modulī.</w:t>
      </w:r>
    </w:p>
    <w:p w14:paraId="606F95DB" w14:textId="24B9DD74" w:rsidR="00D32CA2" w:rsidRDefault="00B92988" w:rsidP="00F523A1">
      <w:r>
        <w:t xml:space="preserve">Tehnisko precizējumu </w:t>
      </w:r>
      <w:r w:rsidR="007A0DD0">
        <w:t xml:space="preserve">(TP) </w:t>
      </w:r>
      <w:r>
        <w:t xml:space="preserve">darba plūsma ir parādīta Miro shēmā </w:t>
      </w:r>
      <w:hyperlink r:id="rId12" w:history="1">
        <w:r w:rsidR="0005506E">
          <w:rPr>
            <w:rStyle w:val="Hyperlink"/>
          </w:rPr>
          <w:t>CFLA KPVIS procesi, (miro.com)</w:t>
        </w:r>
      </w:hyperlink>
      <w:r w:rsidR="0005506E">
        <w:t>. Tur ir arī atrodama saite uz vizuālo dizainu.</w:t>
      </w:r>
    </w:p>
    <w:p w14:paraId="1945BD6B" w14:textId="77777777" w:rsidR="0005506E" w:rsidRDefault="0005506E" w:rsidP="00F523A1"/>
    <w:p w14:paraId="56E695D4" w14:textId="49F31243" w:rsidR="001D4927" w:rsidRDefault="001D4927" w:rsidP="00F523A1">
      <w:pPr>
        <w:pStyle w:val="Heading1"/>
      </w:pPr>
      <w:r>
        <w:t xml:space="preserve">Detalizēts uzdevuma </w:t>
      </w:r>
      <w:r w:rsidRPr="00B329D2">
        <w:t>apraksts</w:t>
      </w:r>
    </w:p>
    <w:p w14:paraId="0F678A87" w14:textId="210617CD" w:rsidR="002B2B2A" w:rsidRDefault="002B2B2A" w:rsidP="00D32CA2">
      <w:r>
        <w:t>Projekta iesnieguma (PI) tehniskie precizējumi var tikt veikti pēc tam, kad PI tiek piešķirts statuss “Apstiprināts”</w:t>
      </w:r>
      <w:r w:rsidR="00AF4D4F">
        <w:t xml:space="preserve">.  Gan APIA, gan IPIA gadījumā tehnisko precizējumu veikšana notiek vienādi. </w:t>
      </w:r>
      <w:commentRangeStart w:id="2"/>
      <w:r w:rsidR="00004E8A">
        <w:t xml:space="preserve">Process sākas, kad tiek pabeigta vērtēšana, ja PI tiek piešķirts statuss “Apstiprināts Tehniskie precizējumi 1”. Tehnisko precizējumi var tikt veikti 2 reizes, kur abām reizēm process ir vienāds, taču ir atšķirīgi PI un Tehnisko precizējumu veidlapu statusi tiem pievienojot kārtas numuru. </w:t>
      </w:r>
      <w:r w:rsidR="00AF4D4F">
        <w:t>Process beidzas ar statusu “Apstiprināts”</w:t>
      </w:r>
      <w:r w:rsidR="00004E8A">
        <w:t>.</w:t>
      </w:r>
      <w:commentRangeEnd w:id="2"/>
      <w:r w:rsidR="00004E8A">
        <w:rPr>
          <w:rStyle w:val="CommentReference"/>
        </w:rPr>
        <w:commentReference w:id="2"/>
      </w:r>
    </w:p>
    <w:p w14:paraId="70F80149" w14:textId="18A997D2" w:rsidR="00004E8A" w:rsidRDefault="00004E8A" w:rsidP="00D32CA2">
      <w:r>
        <w:t xml:space="preserve">Statusu “Apstiprināts Tehniskie precizējumi 1” var piešķirt </w:t>
      </w:r>
      <w:commentRangeStart w:id="3"/>
      <w:r>
        <w:t xml:space="preserve">manuāli </w:t>
      </w:r>
      <w:commentRangeEnd w:id="3"/>
      <w:r w:rsidR="007A0DD0">
        <w:rPr>
          <w:rStyle w:val="CommentReference"/>
        </w:rPr>
        <w:commentReference w:id="3"/>
      </w:r>
      <w:r>
        <w:t>vai tie var izveidoties automātiski</w:t>
      </w:r>
      <w:r w:rsidR="007A0DD0">
        <w:t xml:space="preserve">, ja vērtēšanas veidlapā ir palicis vismaz viens </w:t>
      </w:r>
      <w:commentRangeStart w:id="4"/>
      <w:r w:rsidR="007A0DD0">
        <w:t xml:space="preserve">neizpildīts </w:t>
      </w:r>
      <w:commentRangeEnd w:id="4"/>
      <w:r w:rsidR="007A0DD0">
        <w:rPr>
          <w:rStyle w:val="CommentReference"/>
        </w:rPr>
        <w:commentReference w:id="4"/>
      </w:r>
      <w:r w:rsidR="007A0DD0">
        <w:t>nosacījums ar veidu “Tehniskais precizējums”.</w:t>
      </w:r>
    </w:p>
    <w:p w14:paraId="3D3222B7" w14:textId="2500F61D" w:rsidR="007A0DD0" w:rsidRDefault="007A0DD0" w:rsidP="00D32CA2">
      <w:r>
        <w:t xml:space="preserve">Uzsākot katru TP iterāciju tiek izveidota sava Tehnisko precizējumu veidlapa, kas ir līdzīga vērtēšanas veidlapas sadaļai, kurā </w:t>
      </w:r>
      <w:r w:rsidR="00EC5BF3">
        <w:t>var norādīt nepieciešamos tehniskos precizējumus un atvērt labošanai PI sadaļas.</w:t>
      </w:r>
      <w:r w:rsidR="00B1309A">
        <w:t xml:space="preserve"> </w:t>
      </w:r>
      <w:r w:rsidR="00047D8E">
        <w:t>Veidojot Tehnisko precizējumu veidlapu 1.iterācijai t</w:t>
      </w:r>
      <w:r w:rsidR="00B1309A">
        <w:t xml:space="preserve">ajā jāpārkopē visi neizpildītie tehniskie precizējumi no </w:t>
      </w:r>
      <w:r w:rsidR="00047D8E">
        <w:t>vērtēšanas</w:t>
      </w:r>
      <w:r w:rsidR="00B1309A">
        <w:t xml:space="preserve"> veidlapas</w:t>
      </w:r>
      <w:r w:rsidR="00E0073E">
        <w:t xml:space="preserve"> (skat </w:t>
      </w:r>
      <w:r w:rsidR="00E0073E">
        <w:fldChar w:fldCharType="begin"/>
      </w:r>
      <w:r w:rsidR="00E0073E">
        <w:instrText xml:space="preserve"> REF _Ref112941790 \h </w:instrText>
      </w:r>
      <w:r w:rsidR="00E0073E">
        <w:fldChar w:fldCharType="separate"/>
      </w:r>
      <w:r w:rsidR="00E0073E" w:rsidRPr="00944FFD">
        <w:rPr>
          <w:sz w:val="22"/>
          <w:szCs w:val="22"/>
        </w:rPr>
        <w:t xml:space="preserve">Attēls </w:t>
      </w:r>
      <w:r w:rsidR="00E0073E">
        <w:rPr>
          <w:noProof/>
          <w:sz w:val="22"/>
          <w:szCs w:val="22"/>
        </w:rPr>
        <w:t>1</w:t>
      </w:r>
      <w:r w:rsidR="00E0073E">
        <w:fldChar w:fldCharType="end"/>
      </w:r>
      <w:r w:rsidR="00E0073E">
        <w:t>)</w:t>
      </w:r>
      <w:r w:rsidR="00B1309A">
        <w:t>.</w:t>
      </w:r>
      <w:r w:rsidR="00047D8E">
        <w:t xml:space="preserve"> Veidojot Tehnisko precizējumu veidlapu 2.iterācijai tajā jāpārkopē visi tehniskie precizējumi no 1.iterācijas.</w:t>
      </w:r>
    </w:p>
    <w:p w14:paraId="0CCC82B0" w14:textId="75545003" w:rsidR="00944FFD" w:rsidRDefault="00944FFD" w:rsidP="00302265">
      <w:pPr>
        <w:jc w:val="center"/>
      </w:pPr>
    </w:p>
    <w:p w14:paraId="35CFE27D" w14:textId="08D36879" w:rsidR="00952BE0" w:rsidRDefault="00E0073E" w:rsidP="00302265">
      <w:pPr>
        <w:jc w:val="center"/>
      </w:pPr>
      <w:r>
        <w:rPr>
          <w:noProof/>
        </w:rPr>
        <w:drawing>
          <wp:inline distT="0" distB="0" distL="0" distR="0" wp14:anchorId="315B9DFF" wp14:editId="47763935">
            <wp:extent cx="5274310" cy="1752600"/>
            <wp:effectExtent l="0" t="0" r="2540" b="0"/>
            <wp:docPr id="1" name="Picture 1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letter, emai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0C07" w14:textId="1E0CF5BB" w:rsidR="00944FFD" w:rsidRDefault="00944FFD" w:rsidP="00944FFD">
      <w:pPr>
        <w:pStyle w:val="Caption"/>
        <w:jc w:val="center"/>
        <w:rPr>
          <w:color w:val="auto"/>
          <w:sz w:val="22"/>
          <w:szCs w:val="22"/>
        </w:rPr>
      </w:pPr>
      <w:bookmarkStart w:id="5" w:name="_Ref112941790"/>
      <w:bookmarkStart w:id="6" w:name="_Hlk95746062"/>
      <w:r w:rsidRPr="00944FFD">
        <w:rPr>
          <w:color w:val="auto"/>
          <w:sz w:val="22"/>
          <w:szCs w:val="22"/>
        </w:rPr>
        <w:t xml:space="preserve">Attēls </w:t>
      </w:r>
      <w:r w:rsidRPr="00944FFD">
        <w:rPr>
          <w:color w:val="auto"/>
          <w:sz w:val="22"/>
          <w:szCs w:val="22"/>
        </w:rPr>
        <w:fldChar w:fldCharType="begin"/>
      </w:r>
      <w:r w:rsidRPr="00944FFD">
        <w:rPr>
          <w:color w:val="auto"/>
          <w:sz w:val="22"/>
          <w:szCs w:val="22"/>
        </w:rPr>
        <w:instrText xml:space="preserve"> SEQ Attēls \* ARABIC </w:instrText>
      </w:r>
      <w:r w:rsidRPr="00944FFD">
        <w:rPr>
          <w:color w:val="auto"/>
          <w:sz w:val="22"/>
          <w:szCs w:val="22"/>
        </w:rPr>
        <w:fldChar w:fldCharType="separate"/>
      </w:r>
      <w:r w:rsidR="006E184A">
        <w:rPr>
          <w:noProof/>
          <w:color w:val="auto"/>
          <w:sz w:val="22"/>
          <w:szCs w:val="22"/>
        </w:rPr>
        <w:t>1</w:t>
      </w:r>
      <w:r w:rsidRPr="00944FFD">
        <w:rPr>
          <w:color w:val="auto"/>
          <w:sz w:val="22"/>
          <w:szCs w:val="22"/>
        </w:rPr>
        <w:fldChar w:fldCharType="end"/>
      </w:r>
      <w:bookmarkEnd w:id="5"/>
      <w:r w:rsidRPr="00944FFD">
        <w:rPr>
          <w:color w:val="auto"/>
          <w:sz w:val="22"/>
          <w:szCs w:val="22"/>
        </w:rPr>
        <w:t xml:space="preserve">. </w:t>
      </w:r>
      <w:r w:rsidR="00E0073E">
        <w:rPr>
          <w:color w:val="auto"/>
          <w:sz w:val="22"/>
          <w:szCs w:val="22"/>
        </w:rPr>
        <w:t>Neizpildīts tehniskais precizējums</w:t>
      </w:r>
      <w:r w:rsidRPr="00944FFD">
        <w:rPr>
          <w:color w:val="auto"/>
          <w:sz w:val="22"/>
          <w:szCs w:val="22"/>
        </w:rPr>
        <w:t>.</w:t>
      </w:r>
    </w:p>
    <w:p w14:paraId="02E26FF9" w14:textId="0CB557E9" w:rsidR="00646B55" w:rsidRPr="00E51D56" w:rsidRDefault="00E51D56" w:rsidP="00646B55">
      <w:r>
        <w:t>Ja TP tiek nodoti finansējuma saņēmējam (PI tiek piešķirts statuss “FS tehniskie precizējumi 1” vai “FS tehniskie precizējumi 2”)</w:t>
      </w:r>
      <w:r w:rsidR="001E473D">
        <w:t xml:space="preserve">, sistēmai par to ir </w:t>
      </w:r>
      <w:commentRangeStart w:id="7"/>
      <w:r w:rsidR="001E473D">
        <w:t xml:space="preserve">jānosūta e-pasts </w:t>
      </w:r>
      <w:commentRangeEnd w:id="7"/>
      <w:r w:rsidR="001E473D">
        <w:rPr>
          <w:rStyle w:val="CommentReference"/>
        </w:rPr>
        <w:lastRenderedPageBreak/>
        <w:commentReference w:id="7"/>
      </w:r>
      <w:r w:rsidR="001E473D">
        <w:t>analoģiski KPVIS 14-20 funkcionalitātei. Ziņojuma dēļa funkcionalitāte šobrīd nav iekļauta darba uzdevumā.</w:t>
      </w:r>
    </w:p>
    <w:p w14:paraId="723BB78F" w14:textId="305BBBC6" w:rsidR="00E51D56" w:rsidRDefault="00E51D56" w:rsidP="00E51D56"/>
    <w:p w14:paraId="4A3F573F" w14:textId="6AFCE009" w:rsidR="005A494C" w:rsidRDefault="005A494C" w:rsidP="00E51D56">
      <w:r>
        <w:t>Tehnisko precizējumu veikšanas laikā ir sekojošas prasības attiecībā uz PI datu labošanu:</w:t>
      </w:r>
    </w:p>
    <w:p w14:paraId="5996D33A" w14:textId="7F470872" w:rsidR="005A494C" w:rsidRDefault="005A494C" w:rsidP="005A494C">
      <w:pPr>
        <w:pStyle w:val="ListParagraph"/>
        <w:numPr>
          <w:ilvl w:val="0"/>
          <w:numId w:val="27"/>
        </w:numPr>
      </w:pPr>
      <w:r>
        <w:t>Atvērt/aizvērt sadaļas</w:t>
      </w:r>
      <w:r w:rsidR="0074589C">
        <w:t xml:space="preserve"> labošanai var jebkurā brīdī.</w:t>
      </w:r>
      <w:r w:rsidR="003F5674">
        <w:t xml:space="preserve"> Ja sadaļa tiek aizvērta labošanai, tajā veiktās izmaiņas jāsaglabā.</w:t>
      </w:r>
    </w:p>
    <w:p w14:paraId="022BB6DA" w14:textId="455322E8" w:rsidR="005A494C" w:rsidRDefault="005A494C" w:rsidP="005A494C">
      <w:pPr>
        <w:pStyle w:val="ListParagraph"/>
        <w:numPr>
          <w:ilvl w:val="0"/>
          <w:numId w:val="27"/>
        </w:numPr>
      </w:pPr>
      <w:r>
        <w:t xml:space="preserve">PI veidlapu FS var labot tikai statusos </w:t>
      </w:r>
      <w:r>
        <w:t>“FS tehniskie precizējumi 1” vai “FS tehniskie precizējumi 2”</w:t>
      </w:r>
      <w:r>
        <w:t>.</w:t>
      </w:r>
      <w:r w:rsidR="009901A4">
        <w:t xml:space="preserve"> Uzliekot šo statusu, ir jāveido jauna PI versija.</w:t>
      </w:r>
    </w:p>
    <w:p w14:paraId="044AB5C3" w14:textId="43C74C8C" w:rsidR="009901A4" w:rsidRDefault="005A494C" w:rsidP="009901A4">
      <w:pPr>
        <w:pStyle w:val="ListParagraph"/>
        <w:numPr>
          <w:ilvl w:val="0"/>
          <w:numId w:val="27"/>
        </w:numPr>
      </w:pPr>
      <w:r>
        <w:t xml:space="preserve">PI veidlapu CFLA darbinieki var labot tikai tad, kad </w:t>
      </w:r>
      <w:r w:rsidR="009901A4">
        <w:t>tehnisko precizējumu veidlapa ir statusā “CFLA labošanā”.</w:t>
      </w:r>
      <w:r w:rsidR="009901A4" w:rsidRPr="009901A4">
        <w:t xml:space="preserve"> </w:t>
      </w:r>
      <w:r w:rsidR="009901A4">
        <w:t>Uzliekot šo statusu, ir jāveido jauna PI versija.</w:t>
      </w:r>
    </w:p>
    <w:p w14:paraId="72584270" w14:textId="6445FD92" w:rsidR="009901A4" w:rsidRPr="009901A4" w:rsidRDefault="009901A4" w:rsidP="005A494C">
      <w:pPr>
        <w:pStyle w:val="ListParagraph"/>
        <w:numPr>
          <w:ilvl w:val="0"/>
          <w:numId w:val="27"/>
        </w:numPr>
        <w:rPr>
          <w:highlight w:val="yellow"/>
        </w:rPr>
      </w:pPr>
      <w:r w:rsidRPr="009901A4">
        <w:rPr>
          <w:highlight w:val="yellow"/>
        </w:rPr>
        <w:t>Vai var vadīt komentārus???</w:t>
      </w:r>
    </w:p>
    <w:p w14:paraId="4A83451F" w14:textId="77777777" w:rsidR="009901A4" w:rsidRDefault="009901A4" w:rsidP="00E51D56"/>
    <w:p w14:paraId="12C08166" w14:textId="6C1DB3B0" w:rsidR="00646B55" w:rsidRDefault="00646B55" w:rsidP="00E51D56">
      <w:r w:rsidRPr="00646B55">
        <w:t>Tehnisko precizējumu iesniegšanas brīdī FS ir jāveic atkārtoti Apliecinājumu sadaļas aizpildīšana (visi apliecinājumi, kas bija pie PI iesniegšanas, bez izņēmuma)</w:t>
      </w:r>
      <w:r>
        <w:t>.</w:t>
      </w:r>
    </w:p>
    <w:bookmarkEnd w:id="0"/>
    <w:bookmarkEnd w:id="6"/>
    <w:p w14:paraId="52F6468E" w14:textId="28FF9C8A" w:rsidR="00646B55" w:rsidRDefault="00646B55"/>
    <w:p w14:paraId="712531A5" w14:textId="36B2D5CC" w:rsidR="009901A4" w:rsidRDefault="009901A4">
      <w:r>
        <w:t>Apspriestie jautājumi, kas nav iekļauti darba uzdevumā:</w:t>
      </w:r>
    </w:p>
    <w:p w14:paraId="05C0D246" w14:textId="0C0DD013" w:rsidR="009901A4" w:rsidRDefault="009901A4" w:rsidP="009901A4">
      <w:pPr>
        <w:pStyle w:val="ListParagraph"/>
        <w:numPr>
          <w:ilvl w:val="0"/>
          <w:numId w:val="28"/>
        </w:numPr>
      </w:pPr>
      <w:r>
        <w:t>Ziņojuma dēļa funkcionalitāte – tiks izstrādāta nākamajos posmos.</w:t>
      </w:r>
    </w:p>
    <w:p w14:paraId="08F422FA" w14:textId="40CFBDA0" w:rsidR="009901A4" w:rsidRPr="00E51D56" w:rsidRDefault="009901A4" w:rsidP="009901A4">
      <w:pPr>
        <w:pStyle w:val="ListParagraph"/>
        <w:numPr>
          <w:ilvl w:val="0"/>
          <w:numId w:val="28"/>
        </w:numPr>
      </w:pPr>
      <w:r>
        <w:t>Laika ierobežojums Tehnisko precizējumu procesa veikšanai. Nav iespējams uzlikt stingru ierobežojumu, bet vajadzētu padomāt par iespēju informēt par līguma noslēgšanas termiņa tuvošanos.</w:t>
      </w:r>
    </w:p>
    <w:sectPr w:rsidR="009901A4" w:rsidRPr="00E51D56" w:rsidSect="00B70093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arlis Gobleja" w:date="2022-11-14T18:21:00Z" w:initials="KG">
    <w:p w14:paraId="01CBD723" w14:textId="5093BC39" w:rsidR="00004E8A" w:rsidRDefault="00004E8A">
      <w:pPr>
        <w:pStyle w:val="CommentText"/>
      </w:pPr>
      <w:r>
        <w:rPr>
          <w:rStyle w:val="CommentReference"/>
        </w:rPr>
        <w:annotationRef/>
      </w:r>
      <w:r>
        <w:t xml:space="preserve">Aprakstīts, kā ir šobrīd uzzīmēts. Man pareizāk šķistu, ja </w:t>
      </w:r>
      <w:r w:rsidR="007A0DD0">
        <w:t xml:space="preserve">pēc vērtēšanas būtu statuss “Apstiprināts”, no kura nepieciešamības gadījumā CFLA darbinieks varētu uzlikt statusu </w:t>
      </w:r>
    </w:p>
  </w:comment>
  <w:comment w:id="3" w:author="Karlis Gobleja" w:date="2022-11-14T18:27:00Z" w:initials="KG">
    <w:p w14:paraId="4EA8A621" w14:textId="2524F409" w:rsidR="007A0DD0" w:rsidRDefault="007A0DD0">
      <w:pPr>
        <w:pStyle w:val="CommentText"/>
      </w:pPr>
      <w:r>
        <w:rPr>
          <w:rStyle w:val="CommentReference"/>
        </w:rPr>
        <w:annotationRef/>
      </w:r>
      <w:r>
        <w:t>Nav skaidrs, kā to varētu izdarīt, jo vērtēšanā var uzlikt tikai “Apstiprināts”, “Apstiprināts ar nosacījumu” un “Noraidīts”</w:t>
      </w:r>
    </w:p>
  </w:comment>
  <w:comment w:id="4" w:author="Karlis Gobleja" w:date="2022-11-14T18:31:00Z" w:initials="KG">
    <w:p w14:paraId="117CCA4B" w14:textId="42B44436" w:rsidR="007A0DD0" w:rsidRDefault="007A0DD0">
      <w:pPr>
        <w:pStyle w:val="CommentText"/>
      </w:pPr>
      <w:r>
        <w:rPr>
          <w:rStyle w:val="CommentReference"/>
        </w:rPr>
        <w:annotationRef/>
      </w:r>
      <w:r>
        <w:t>Jautājums, vai tas būs korekti, jo šobrīd ir uztaisīts, ka pazīmi par nosacījuma izpildi uzliek FS, taču CFLA darbiniekiem var būt cits viedoklis, par to vai nosacījums ir izpildīts.</w:t>
      </w:r>
    </w:p>
  </w:comment>
  <w:comment w:id="7" w:author="Karlis Gobleja" w:date="2022-11-15T11:29:00Z" w:initials="KG">
    <w:p w14:paraId="2CBA44B2" w14:textId="77777777" w:rsidR="00646B55" w:rsidRDefault="001E473D">
      <w:pPr>
        <w:pStyle w:val="CommentText"/>
      </w:pPr>
      <w:r>
        <w:rPr>
          <w:rStyle w:val="CommentReference"/>
        </w:rPr>
        <w:annotationRef/>
      </w:r>
      <w:r>
        <w:t>Kādos vēl gadījumos šobrīd tiek sūtīts e-pasts?</w:t>
      </w:r>
    </w:p>
    <w:p w14:paraId="31F91963" w14:textId="77777777" w:rsidR="00646B55" w:rsidRDefault="00646B55">
      <w:pPr>
        <w:pStyle w:val="CommentText"/>
      </w:pPr>
    </w:p>
    <w:p w14:paraId="511C629D" w14:textId="57B91C27" w:rsidR="00646B55" w:rsidRDefault="00646B55">
      <w:pPr>
        <w:pStyle w:val="CommentText"/>
      </w:pPr>
      <w:r>
        <w:t>Vai pēc virskontroles apstiprināšanas vajag sūtīt e-pastu CFLA projekta vadītājam, ja tas ir norādīts PI? Prasībās ir teikts, ka vajag izveidot ZD darbu.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CBD723" w15:done="0"/>
  <w15:commentEx w15:paraId="4EA8A621" w15:done="0"/>
  <w15:commentEx w15:paraId="117CCA4B" w15:done="0"/>
  <w15:commentEx w15:paraId="511C62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D05B9" w16cex:dateUtc="2022-11-14T16:21:00Z"/>
  <w16cex:commentExtensible w16cex:durableId="271D072E" w16cex:dateUtc="2022-11-14T16:27:00Z"/>
  <w16cex:commentExtensible w16cex:durableId="271D0814" w16cex:dateUtc="2022-11-14T16:31:00Z"/>
  <w16cex:commentExtensible w16cex:durableId="271DF698" w16cex:dateUtc="2022-11-15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BD723" w16cid:durableId="271D05B9"/>
  <w16cid:commentId w16cid:paraId="4EA8A621" w16cid:durableId="271D072E"/>
  <w16cid:commentId w16cid:paraId="117CCA4B" w16cid:durableId="271D0814"/>
  <w16cid:commentId w16cid:paraId="511C629D" w16cid:durableId="271DF6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6BB2" w14:textId="77777777" w:rsidR="00E11A51" w:rsidRDefault="00E11A51" w:rsidP="00F523A1">
      <w:r>
        <w:separator/>
      </w:r>
    </w:p>
  </w:endnote>
  <w:endnote w:type="continuationSeparator" w:id="0">
    <w:p w14:paraId="4737C0A9" w14:textId="77777777" w:rsidR="00E11A51" w:rsidRDefault="00E11A51" w:rsidP="00F523A1">
      <w:r>
        <w:continuationSeparator/>
      </w:r>
    </w:p>
  </w:endnote>
  <w:endnote w:type="continuationNotice" w:id="1">
    <w:p w14:paraId="77025EA3" w14:textId="77777777" w:rsidR="00E11A51" w:rsidRDefault="00E11A51" w:rsidP="00F5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A8E9" w14:textId="77777777" w:rsidR="002F0758" w:rsidRDefault="009901A4" w:rsidP="00F523A1">
    <w:pPr>
      <w:pStyle w:val="Footer"/>
    </w:pPr>
    <w:r>
      <w:pict w14:anchorId="28E91B67">
        <v:rect id="_x0000_i1025" style="width:0;height:1.5pt" o:hralign="center" o:hrstd="t" o:hr="t" fillcolor="#a0a0a0" stroked="f"/>
      </w:pict>
    </w:r>
  </w:p>
  <w:p w14:paraId="0264C06D" w14:textId="45001CAB" w:rsidR="002F0758" w:rsidRPr="00A63ADA" w:rsidRDefault="002F0758" w:rsidP="00055101">
    <w:pPr>
      <w:pStyle w:val="Footer"/>
      <w:jc w:val="center"/>
      <w:rPr>
        <w:noProof/>
      </w:rPr>
    </w:pPr>
    <w:r w:rsidRPr="00A63ADA">
      <w:fldChar w:fldCharType="begin"/>
    </w:r>
    <w:r w:rsidRPr="00A63ADA">
      <w:instrText xml:space="preserve"> PAGE   \* MERGEFORMAT </w:instrText>
    </w:r>
    <w:r w:rsidRPr="00A63ADA">
      <w:fldChar w:fldCharType="separate"/>
    </w:r>
    <w:r w:rsidR="00A856C3">
      <w:rPr>
        <w:noProof/>
      </w:rPr>
      <w:t>12</w:t>
    </w:r>
    <w:r w:rsidRPr="00A63ADA">
      <w:rPr>
        <w:noProof/>
      </w:rPr>
      <w:fldChar w:fldCharType="end"/>
    </w:r>
  </w:p>
  <w:p w14:paraId="6E36B78A" w14:textId="77777777" w:rsidR="002F0758" w:rsidRDefault="002F0758" w:rsidP="00F5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CFCD" w14:textId="77777777" w:rsidR="00E11A51" w:rsidRDefault="00E11A51" w:rsidP="00F523A1">
      <w:r>
        <w:separator/>
      </w:r>
    </w:p>
  </w:footnote>
  <w:footnote w:type="continuationSeparator" w:id="0">
    <w:p w14:paraId="2406DF38" w14:textId="77777777" w:rsidR="00E11A51" w:rsidRDefault="00E11A51" w:rsidP="00F523A1">
      <w:r>
        <w:continuationSeparator/>
      </w:r>
    </w:p>
  </w:footnote>
  <w:footnote w:type="continuationNotice" w:id="1">
    <w:p w14:paraId="537DD6F9" w14:textId="77777777" w:rsidR="00E11A51" w:rsidRDefault="00E11A51" w:rsidP="00F52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CFF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C6B"/>
    <w:multiLevelType w:val="hybridMultilevel"/>
    <w:tmpl w:val="9AE0E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54BF"/>
    <w:multiLevelType w:val="hybridMultilevel"/>
    <w:tmpl w:val="F5A0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025C"/>
    <w:multiLevelType w:val="hybridMultilevel"/>
    <w:tmpl w:val="62E8FD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5E52"/>
    <w:multiLevelType w:val="hybridMultilevel"/>
    <w:tmpl w:val="72C461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54C"/>
    <w:multiLevelType w:val="hybridMultilevel"/>
    <w:tmpl w:val="8F6A38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DF2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662"/>
    <w:multiLevelType w:val="multilevel"/>
    <w:tmpl w:val="EE8E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86059"/>
    <w:multiLevelType w:val="hybridMultilevel"/>
    <w:tmpl w:val="0CD248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3023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367FF"/>
    <w:multiLevelType w:val="hybridMultilevel"/>
    <w:tmpl w:val="BABAFA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519B"/>
    <w:multiLevelType w:val="hybridMultilevel"/>
    <w:tmpl w:val="CCCC6D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1CE7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101"/>
    <w:multiLevelType w:val="hybridMultilevel"/>
    <w:tmpl w:val="14602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5019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6341B"/>
    <w:multiLevelType w:val="hybridMultilevel"/>
    <w:tmpl w:val="3A50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4E8B"/>
    <w:multiLevelType w:val="hybridMultilevel"/>
    <w:tmpl w:val="C1B4BC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6F58"/>
    <w:multiLevelType w:val="hybridMultilevel"/>
    <w:tmpl w:val="9B023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039E"/>
    <w:multiLevelType w:val="hybridMultilevel"/>
    <w:tmpl w:val="0C381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E00F2"/>
    <w:multiLevelType w:val="hybridMultilevel"/>
    <w:tmpl w:val="C84A3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E3497"/>
    <w:multiLevelType w:val="multilevel"/>
    <w:tmpl w:val="EAC649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DB2231"/>
    <w:multiLevelType w:val="hybridMultilevel"/>
    <w:tmpl w:val="BCD84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17CBD"/>
    <w:multiLevelType w:val="hybridMultilevel"/>
    <w:tmpl w:val="4274B9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1FE2"/>
    <w:multiLevelType w:val="hybridMultilevel"/>
    <w:tmpl w:val="A21460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7BF7"/>
    <w:multiLevelType w:val="hybridMultilevel"/>
    <w:tmpl w:val="8A1E47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4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3"/>
  </w:num>
  <w:num w:numId="12">
    <w:abstractNumId w:val="18"/>
  </w:num>
  <w:num w:numId="13">
    <w:abstractNumId w:val="3"/>
  </w:num>
  <w:num w:numId="14">
    <w:abstractNumId w:val="16"/>
  </w:num>
  <w:num w:numId="15">
    <w:abstractNumId w:val="21"/>
  </w:num>
  <w:num w:numId="16">
    <w:abstractNumId w:val="10"/>
  </w:num>
  <w:num w:numId="17">
    <w:abstractNumId w:val="2"/>
  </w:num>
  <w:num w:numId="18">
    <w:abstractNumId w:val="7"/>
  </w:num>
  <w:num w:numId="19">
    <w:abstractNumId w:val="24"/>
  </w:num>
  <w:num w:numId="20">
    <w:abstractNumId w:val="13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22"/>
  </w:num>
  <w:num w:numId="28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lis Gobleja">
    <w15:presenceInfo w15:providerId="AD" w15:userId="S::karlisg@isoft.lv::f06af664-67dc-4408-8554-75b757d870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6D"/>
    <w:rsid w:val="00001391"/>
    <w:rsid w:val="0000307E"/>
    <w:rsid w:val="00003AF6"/>
    <w:rsid w:val="00003C42"/>
    <w:rsid w:val="00004E8A"/>
    <w:rsid w:val="00010446"/>
    <w:rsid w:val="00011754"/>
    <w:rsid w:val="00012CCB"/>
    <w:rsid w:val="000147E1"/>
    <w:rsid w:val="000155DF"/>
    <w:rsid w:val="00016AF4"/>
    <w:rsid w:val="00016DD0"/>
    <w:rsid w:val="00022DCD"/>
    <w:rsid w:val="000234F2"/>
    <w:rsid w:val="00031174"/>
    <w:rsid w:val="00034756"/>
    <w:rsid w:val="00036B1C"/>
    <w:rsid w:val="00037C95"/>
    <w:rsid w:val="00041D1E"/>
    <w:rsid w:val="00043C84"/>
    <w:rsid w:val="00045484"/>
    <w:rsid w:val="00047D8E"/>
    <w:rsid w:val="00050B51"/>
    <w:rsid w:val="00050D7B"/>
    <w:rsid w:val="000510BA"/>
    <w:rsid w:val="00052915"/>
    <w:rsid w:val="00053480"/>
    <w:rsid w:val="000538B0"/>
    <w:rsid w:val="0005506E"/>
    <w:rsid w:val="00055101"/>
    <w:rsid w:val="0005575B"/>
    <w:rsid w:val="00056134"/>
    <w:rsid w:val="00056138"/>
    <w:rsid w:val="00060D3E"/>
    <w:rsid w:val="0006298E"/>
    <w:rsid w:val="00063F99"/>
    <w:rsid w:val="00064893"/>
    <w:rsid w:val="000675A3"/>
    <w:rsid w:val="000708CA"/>
    <w:rsid w:val="0007352C"/>
    <w:rsid w:val="00073D33"/>
    <w:rsid w:val="00073F45"/>
    <w:rsid w:val="00076818"/>
    <w:rsid w:val="0008076F"/>
    <w:rsid w:val="00082C0A"/>
    <w:rsid w:val="00082F5E"/>
    <w:rsid w:val="0008419E"/>
    <w:rsid w:val="00086DBC"/>
    <w:rsid w:val="000909F6"/>
    <w:rsid w:val="000926F0"/>
    <w:rsid w:val="00093796"/>
    <w:rsid w:val="00095AD9"/>
    <w:rsid w:val="000A2280"/>
    <w:rsid w:val="000A24E4"/>
    <w:rsid w:val="000A29FC"/>
    <w:rsid w:val="000A6700"/>
    <w:rsid w:val="000A6A68"/>
    <w:rsid w:val="000A74DD"/>
    <w:rsid w:val="000A7A14"/>
    <w:rsid w:val="000B08F5"/>
    <w:rsid w:val="000B1AAC"/>
    <w:rsid w:val="000B1F5D"/>
    <w:rsid w:val="000B4133"/>
    <w:rsid w:val="000B6324"/>
    <w:rsid w:val="000B7388"/>
    <w:rsid w:val="000C0189"/>
    <w:rsid w:val="000C04FD"/>
    <w:rsid w:val="000C0C90"/>
    <w:rsid w:val="000C18D4"/>
    <w:rsid w:val="000C3130"/>
    <w:rsid w:val="000C3557"/>
    <w:rsid w:val="000C3809"/>
    <w:rsid w:val="000C47BE"/>
    <w:rsid w:val="000C7BD2"/>
    <w:rsid w:val="000D27EB"/>
    <w:rsid w:val="000D457D"/>
    <w:rsid w:val="000E235F"/>
    <w:rsid w:val="000E60FE"/>
    <w:rsid w:val="000E6498"/>
    <w:rsid w:val="000F0FAA"/>
    <w:rsid w:val="000F5D65"/>
    <w:rsid w:val="000F71DF"/>
    <w:rsid w:val="00105B14"/>
    <w:rsid w:val="00107030"/>
    <w:rsid w:val="001078D7"/>
    <w:rsid w:val="00110624"/>
    <w:rsid w:val="00113E6B"/>
    <w:rsid w:val="0011469B"/>
    <w:rsid w:val="001178F7"/>
    <w:rsid w:val="00124451"/>
    <w:rsid w:val="00124DB1"/>
    <w:rsid w:val="0012590F"/>
    <w:rsid w:val="00126A15"/>
    <w:rsid w:val="00126CC2"/>
    <w:rsid w:val="00131D31"/>
    <w:rsid w:val="001334A9"/>
    <w:rsid w:val="001358E3"/>
    <w:rsid w:val="001376B2"/>
    <w:rsid w:val="00142131"/>
    <w:rsid w:val="00143E59"/>
    <w:rsid w:val="0014718E"/>
    <w:rsid w:val="00150A7B"/>
    <w:rsid w:val="00150B91"/>
    <w:rsid w:val="00150F7A"/>
    <w:rsid w:val="0015272B"/>
    <w:rsid w:val="001528FD"/>
    <w:rsid w:val="00154ED3"/>
    <w:rsid w:val="0015530A"/>
    <w:rsid w:val="0016191E"/>
    <w:rsid w:val="00161BD4"/>
    <w:rsid w:val="00162843"/>
    <w:rsid w:val="001634ED"/>
    <w:rsid w:val="001641FC"/>
    <w:rsid w:val="00164B88"/>
    <w:rsid w:val="001663A8"/>
    <w:rsid w:val="00170131"/>
    <w:rsid w:val="00170155"/>
    <w:rsid w:val="00170F0A"/>
    <w:rsid w:val="00170F2A"/>
    <w:rsid w:val="00171325"/>
    <w:rsid w:val="0017701B"/>
    <w:rsid w:val="00177B0C"/>
    <w:rsid w:val="00184AF4"/>
    <w:rsid w:val="001902CB"/>
    <w:rsid w:val="001917D1"/>
    <w:rsid w:val="00192A06"/>
    <w:rsid w:val="00192C8D"/>
    <w:rsid w:val="001945C1"/>
    <w:rsid w:val="00196453"/>
    <w:rsid w:val="0019790F"/>
    <w:rsid w:val="001A0A15"/>
    <w:rsid w:val="001A68A1"/>
    <w:rsid w:val="001B156A"/>
    <w:rsid w:val="001B28AD"/>
    <w:rsid w:val="001C5FC4"/>
    <w:rsid w:val="001C7ADA"/>
    <w:rsid w:val="001D02FE"/>
    <w:rsid w:val="001D1636"/>
    <w:rsid w:val="001D25A7"/>
    <w:rsid w:val="001D2BC3"/>
    <w:rsid w:val="001D4927"/>
    <w:rsid w:val="001D6680"/>
    <w:rsid w:val="001E1D1D"/>
    <w:rsid w:val="001E3DFE"/>
    <w:rsid w:val="001E473D"/>
    <w:rsid w:val="001E4EA2"/>
    <w:rsid w:val="001F2F66"/>
    <w:rsid w:val="001F2FAB"/>
    <w:rsid w:val="001F5132"/>
    <w:rsid w:val="001F7047"/>
    <w:rsid w:val="002044B1"/>
    <w:rsid w:val="00214918"/>
    <w:rsid w:val="002161C4"/>
    <w:rsid w:val="002214FA"/>
    <w:rsid w:val="002216CB"/>
    <w:rsid w:val="00221A68"/>
    <w:rsid w:val="0022547B"/>
    <w:rsid w:val="00227349"/>
    <w:rsid w:val="00233C54"/>
    <w:rsid w:val="00233EBF"/>
    <w:rsid w:val="00240026"/>
    <w:rsid w:val="0024598A"/>
    <w:rsid w:val="002504AF"/>
    <w:rsid w:val="00250F20"/>
    <w:rsid w:val="002510F6"/>
    <w:rsid w:val="00254101"/>
    <w:rsid w:val="0025436A"/>
    <w:rsid w:val="002546FE"/>
    <w:rsid w:val="00255D39"/>
    <w:rsid w:val="00256B2B"/>
    <w:rsid w:val="00257DF5"/>
    <w:rsid w:val="00261C32"/>
    <w:rsid w:val="00264851"/>
    <w:rsid w:val="00272A68"/>
    <w:rsid w:val="002745E1"/>
    <w:rsid w:val="002753C6"/>
    <w:rsid w:val="002757D1"/>
    <w:rsid w:val="002772E1"/>
    <w:rsid w:val="00280A64"/>
    <w:rsid w:val="00280B7E"/>
    <w:rsid w:val="00282032"/>
    <w:rsid w:val="00287338"/>
    <w:rsid w:val="0028785D"/>
    <w:rsid w:val="0029263B"/>
    <w:rsid w:val="00293521"/>
    <w:rsid w:val="00294548"/>
    <w:rsid w:val="0029643F"/>
    <w:rsid w:val="00296A9E"/>
    <w:rsid w:val="002976BD"/>
    <w:rsid w:val="002A280E"/>
    <w:rsid w:val="002A2BE5"/>
    <w:rsid w:val="002A47AA"/>
    <w:rsid w:val="002B20EA"/>
    <w:rsid w:val="002B290E"/>
    <w:rsid w:val="002B2B2A"/>
    <w:rsid w:val="002B2C5C"/>
    <w:rsid w:val="002B2E69"/>
    <w:rsid w:val="002C1417"/>
    <w:rsid w:val="002C152C"/>
    <w:rsid w:val="002C19F6"/>
    <w:rsid w:val="002C25D9"/>
    <w:rsid w:val="002C60C9"/>
    <w:rsid w:val="002D15DF"/>
    <w:rsid w:val="002D3FA7"/>
    <w:rsid w:val="002D7F44"/>
    <w:rsid w:val="002D7FAC"/>
    <w:rsid w:val="002E2F5B"/>
    <w:rsid w:val="002E7A25"/>
    <w:rsid w:val="002F0758"/>
    <w:rsid w:val="002F1318"/>
    <w:rsid w:val="00302265"/>
    <w:rsid w:val="00303FB3"/>
    <w:rsid w:val="00304446"/>
    <w:rsid w:val="0030568F"/>
    <w:rsid w:val="00315D56"/>
    <w:rsid w:val="00316BB5"/>
    <w:rsid w:val="00316C0B"/>
    <w:rsid w:val="00321374"/>
    <w:rsid w:val="0032447D"/>
    <w:rsid w:val="0032561F"/>
    <w:rsid w:val="003270B6"/>
    <w:rsid w:val="0032730C"/>
    <w:rsid w:val="003274CE"/>
    <w:rsid w:val="003276C1"/>
    <w:rsid w:val="00331207"/>
    <w:rsid w:val="0033225E"/>
    <w:rsid w:val="00333777"/>
    <w:rsid w:val="00334007"/>
    <w:rsid w:val="0034269D"/>
    <w:rsid w:val="003430F0"/>
    <w:rsid w:val="00343224"/>
    <w:rsid w:val="003436DC"/>
    <w:rsid w:val="0034767A"/>
    <w:rsid w:val="00347D72"/>
    <w:rsid w:val="003504D8"/>
    <w:rsid w:val="003519DC"/>
    <w:rsid w:val="0035632A"/>
    <w:rsid w:val="00363147"/>
    <w:rsid w:val="00364435"/>
    <w:rsid w:val="00365EB4"/>
    <w:rsid w:val="0037105C"/>
    <w:rsid w:val="0037239F"/>
    <w:rsid w:val="00372D8B"/>
    <w:rsid w:val="0037379F"/>
    <w:rsid w:val="00383E55"/>
    <w:rsid w:val="00384056"/>
    <w:rsid w:val="00385D31"/>
    <w:rsid w:val="00390267"/>
    <w:rsid w:val="003949FC"/>
    <w:rsid w:val="00395F42"/>
    <w:rsid w:val="003976C5"/>
    <w:rsid w:val="003A0171"/>
    <w:rsid w:val="003A1266"/>
    <w:rsid w:val="003A43B6"/>
    <w:rsid w:val="003A699E"/>
    <w:rsid w:val="003A75CA"/>
    <w:rsid w:val="003A7AED"/>
    <w:rsid w:val="003B31CA"/>
    <w:rsid w:val="003B5341"/>
    <w:rsid w:val="003B5EC6"/>
    <w:rsid w:val="003B61D4"/>
    <w:rsid w:val="003B672C"/>
    <w:rsid w:val="003B6B05"/>
    <w:rsid w:val="003C1DE5"/>
    <w:rsid w:val="003C2BD5"/>
    <w:rsid w:val="003C3F77"/>
    <w:rsid w:val="003C51EC"/>
    <w:rsid w:val="003C7449"/>
    <w:rsid w:val="003C7AA3"/>
    <w:rsid w:val="003D07F9"/>
    <w:rsid w:val="003D0C55"/>
    <w:rsid w:val="003D0F3F"/>
    <w:rsid w:val="003D17E1"/>
    <w:rsid w:val="003D1902"/>
    <w:rsid w:val="003D2461"/>
    <w:rsid w:val="003D64C2"/>
    <w:rsid w:val="003E2132"/>
    <w:rsid w:val="003E3B18"/>
    <w:rsid w:val="003E3C6A"/>
    <w:rsid w:val="003E438F"/>
    <w:rsid w:val="003F1745"/>
    <w:rsid w:val="003F1FE3"/>
    <w:rsid w:val="003F5674"/>
    <w:rsid w:val="003F57DF"/>
    <w:rsid w:val="003F66D6"/>
    <w:rsid w:val="003F780B"/>
    <w:rsid w:val="003F7E57"/>
    <w:rsid w:val="00400B2E"/>
    <w:rsid w:val="0040168F"/>
    <w:rsid w:val="004019F3"/>
    <w:rsid w:val="0040602C"/>
    <w:rsid w:val="00412D81"/>
    <w:rsid w:val="00413C55"/>
    <w:rsid w:val="004158E8"/>
    <w:rsid w:val="00415E01"/>
    <w:rsid w:val="004244D0"/>
    <w:rsid w:val="00424623"/>
    <w:rsid w:val="00424A50"/>
    <w:rsid w:val="0042562D"/>
    <w:rsid w:val="00426ED7"/>
    <w:rsid w:val="00427C73"/>
    <w:rsid w:val="00432107"/>
    <w:rsid w:val="00432B72"/>
    <w:rsid w:val="00435776"/>
    <w:rsid w:val="004366F6"/>
    <w:rsid w:val="00437AC7"/>
    <w:rsid w:val="004470B0"/>
    <w:rsid w:val="004521FC"/>
    <w:rsid w:val="00454A9E"/>
    <w:rsid w:val="00454DD7"/>
    <w:rsid w:val="00460E9E"/>
    <w:rsid w:val="00461DEC"/>
    <w:rsid w:val="00462E4C"/>
    <w:rsid w:val="004639DC"/>
    <w:rsid w:val="004654DF"/>
    <w:rsid w:val="00465FFF"/>
    <w:rsid w:val="004661DB"/>
    <w:rsid w:val="00466A59"/>
    <w:rsid w:val="00466ABF"/>
    <w:rsid w:val="004729AB"/>
    <w:rsid w:val="00474E06"/>
    <w:rsid w:val="00476909"/>
    <w:rsid w:val="00481A68"/>
    <w:rsid w:val="00482E8E"/>
    <w:rsid w:val="00486F86"/>
    <w:rsid w:val="004879A3"/>
    <w:rsid w:val="00487CDF"/>
    <w:rsid w:val="00490F97"/>
    <w:rsid w:val="0049195D"/>
    <w:rsid w:val="00497DEF"/>
    <w:rsid w:val="004A0F3F"/>
    <w:rsid w:val="004A3628"/>
    <w:rsid w:val="004A3715"/>
    <w:rsid w:val="004A559F"/>
    <w:rsid w:val="004B1087"/>
    <w:rsid w:val="004B1672"/>
    <w:rsid w:val="004B2CB9"/>
    <w:rsid w:val="004B63AB"/>
    <w:rsid w:val="004C00EC"/>
    <w:rsid w:val="004C1511"/>
    <w:rsid w:val="004C18FB"/>
    <w:rsid w:val="004C3310"/>
    <w:rsid w:val="004C3E2E"/>
    <w:rsid w:val="004C5081"/>
    <w:rsid w:val="004D190C"/>
    <w:rsid w:val="004D22EF"/>
    <w:rsid w:val="004D3A6B"/>
    <w:rsid w:val="004D4A96"/>
    <w:rsid w:val="004D7A92"/>
    <w:rsid w:val="004E02AC"/>
    <w:rsid w:val="004E0ED4"/>
    <w:rsid w:val="004E14C0"/>
    <w:rsid w:val="004F5B42"/>
    <w:rsid w:val="00500B18"/>
    <w:rsid w:val="0050253D"/>
    <w:rsid w:val="00502706"/>
    <w:rsid w:val="00502997"/>
    <w:rsid w:val="0051179D"/>
    <w:rsid w:val="005124A1"/>
    <w:rsid w:val="0051293C"/>
    <w:rsid w:val="00513D6A"/>
    <w:rsid w:val="005152D3"/>
    <w:rsid w:val="005169B4"/>
    <w:rsid w:val="00521AC5"/>
    <w:rsid w:val="00526343"/>
    <w:rsid w:val="00535861"/>
    <w:rsid w:val="00537FE6"/>
    <w:rsid w:val="00543321"/>
    <w:rsid w:val="005437FF"/>
    <w:rsid w:val="00545263"/>
    <w:rsid w:val="00546260"/>
    <w:rsid w:val="00550F1E"/>
    <w:rsid w:val="00554CB6"/>
    <w:rsid w:val="005600EA"/>
    <w:rsid w:val="005638B0"/>
    <w:rsid w:val="00563F7E"/>
    <w:rsid w:val="00564E31"/>
    <w:rsid w:val="00573BAE"/>
    <w:rsid w:val="005958C4"/>
    <w:rsid w:val="005975F6"/>
    <w:rsid w:val="005A494C"/>
    <w:rsid w:val="005A5133"/>
    <w:rsid w:val="005B2717"/>
    <w:rsid w:val="005B2E9D"/>
    <w:rsid w:val="005B6817"/>
    <w:rsid w:val="005C33EF"/>
    <w:rsid w:val="005C37F2"/>
    <w:rsid w:val="005C6A8B"/>
    <w:rsid w:val="005D6278"/>
    <w:rsid w:val="005D6E2F"/>
    <w:rsid w:val="005E3D82"/>
    <w:rsid w:val="005E6DAE"/>
    <w:rsid w:val="005F3DB7"/>
    <w:rsid w:val="005F5CCC"/>
    <w:rsid w:val="005F6EE9"/>
    <w:rsid w:val="0060190B"/>
    <w:rsid w:val="00601B50"/>
    <w:rsid w:val="006026C1"/>
    <w:rsid w:val="0060326B"/>
    <w:rsid w:val="006056DB"/>
    <w:rsid w:val="00606AC6"/>
    <w:rsid w:val="00610E82"/>
    <w:rsid w:val="00611FD5"/>
    <w:rsid w:val="00612636"/>
    <w:rsid w:val="00616870"/>
    <w:rsid w:val="006206E2"/>
    <w:rsid w:val="00621E3A"/>
    <w:rsid w:val="00621E91"/>
    <w:rsid w:val="00626622"/>
    <w:rsid w:val="0062750C"/>
    <w:rsid w:val="00631F99"/>
    <w:rsid w:val="00632490"/>
    <w:rsid w:val="006366DB"/>
    <w:rsid w:val="006418AF"/>
    <w:rsid w:val="00642181"/>
    <w:rsid w:val="006455B4"/>
    <w:rsid w:val="006461C5"/>
    <w:rsid w:val="00646B55"/>
    <w:rsid w:val="00646D6A"/>
    <w:rsid w:val="006473C7"/>
    <w:rsid w:val="00647CA0"/>
    <w:rsid w:val="00651D77"/>
    <w:rsid w:val="00652251"/>
    <w:rsid w:val="006531F1"/>
    <w:rsid w:val="00655A87"/>
    <w:rsid w:val="006566D6"/>
    <w:rsid w:val="00657A6F"/>
    <w:rsid w:val="00661DA5"/>
    <w:rsid w:val="00663C88"/>
    <w:rsid w:val="0066420F"/>
    <w:rsid w:val="006726B3"/>
    <w:rsid w:val="00673474"/>
    <w:rsid w:val="00675F12"/>
    <w:rsid w:val="006760EE"/>
    <w:rsid w:val="00681842"/>
    <w:rsid w:val="00682839"/>
    <w:rsid w:val="00684E93"/>
    <w:rsid w:val="006854BD"/>
    <w:rsid w:val="00685A17"/>
    <w:rsid w:val="00685DF5"/>
    <w:rsid w:val="006862C3"/>
    <w:rsid w:val="006871E2"/>
    <w:rsid w:val="00690715"/>
    <w:rsid w:val="00695605"/>
    <w:rsid w:val="006A1F89"/>
    <w:rsid w:val="006A354C"/>
    <w:rsid w:val="006A49B4"/>
    <w:rsid w:val="006A4FC1"/>
    <w:rsid w:val="006B0D5B"/>
    <w:rsid w:val="006B3080"/>
    <w:rsid w:val="006B63C1"/>
    <w:rsid w:val="006B6593"/>
    <w:rsid w:val="006B695F"/>
    <w:rsid w:val="006B7FD3"/>
    <w:rsid w:val="006C18E7"/>
    <w:rsid w:val="006C20C0"/>
    <w:rsid w:val="006C418B"/>
    <w:rsid w:val="006C607C"/>
    <w:rsid w:val="006D1FA9"/>
    <w:rsid w:val="006D3F9C"/>
    <w:rsid w:val="006D5DF6"/>
    <w:rsid w:val="006D730C"/>
    <w:rsid w:val="006D73AE"/>
    <w:rsid w:val="006E184A"/>
    <w:rsid w:val="006E18B7"/>
    <w:rsid w:val="006E331D"/>
    <w:rsid w:val="006E7F58"/>
    <w:rsid w:val="006F25B3"/>
    <w:rsid w:val="006F4783"/>
    <w:rsid w:val="00706A85"/>
    <w:rsid w:val="00707723"/>
    <w:rsid w:val="00707B56"/>
    <w:rsid w:val="00711F54"/>
    <w:rsid w:val="00712BAF"/>
    <w:rsid w:val="00713B41"/>
    <w:rsid w:val="00717C9C"/>
    <w:rsid w:val="0072256F"/>
    <w:rsid w:val="00722700"/>
    <w:rsid w:val="00724C80"/>
    <w:rsid w:val="00727193"/>
    <w:rsid w:val="00731F2C"/>
    <w:rsid w:val="00737DA6"/>
    <w:rsid w:val="00741CAD"/>
    <w:rsid w:val="00741CBD"/>
    <w:rsid w:val="007426A0"/>
    <w:rsid w:val="0074589C"/>
    <w:rsid w:val="007470DE"/>
    <w:rsid w:val="007470EB"/>
    <w:rsid w:val="007501E2"/>
    <w:rsid w:val="0075038E"/>
    <w:rsid w:val="00751598"/>
    <w:rsid w:val="0075194A"/>
    <w:rsid w:val="00752126"/>
    <w:rsid w:val="00752513"/>
    <w:rsid w:val="00753F87"/>
    <w:rsid w:val="00760E65"/>
    <w:rsid w:val="00762660"/>
    <w:rsid w:val="00763DB7"/>
    <w:rsid w:val="007676DA"/>
    <w:rsid w:val="00772668"/>
    <w:rsid w:val="007728AD"/>
    <w:rsid w:val="00772EDE"/>
    <w:rsid w:val="00774567"/>
    <w:rsid w:val="00784FE9"/>
    <w:rsid w:val="00785F37"/>
    <w:rsid w:val="00790F61"/>
    <w:rsid w:val="00791B9B"/>
    <w:rsid w:val="00794323"/>
    <w:rsid w:val="00796E52"/>
    <w:rsid w:val="0079726F"/>
    <w:rsid w:val="007A0058"/>
    <w:rsid w:val="007A0DD0"/>
    <w:rsid w:val="007A426D"/>
    <w:rsid w:val="007A523B"/>
    <w:rsid w:val="007A6FE3"/>
    <w:rsid w:val="007A719D"/>
    <w:rsid w:val="007B0F63"/>
    <w:rsid w:val="007B1293"/>
    <w:rsid w:val="007B27BB"/>
    <w:rsid w:val="007B348A"/>
    <w:rsid w:val="007B4459"/>
    <w:rsid w:val="007B4C3D"/>
    <w:rsid w:val="007C71CA"/>
    <w:rsid w:val="007C727C"/>
    <w:rsid w:val="007C740E"/>
    <w:rsid w:val="007C7EFB"/>
    <w:rsid w:val="007D02AA"/>
    <w:rsid w:val="007D3CB4"/>
    <w:rsid w:val="007D5646"/>
    <w:rsid w:val="007D598C"/>
    <w:rsid w:val="007E1FFC"/>
    <w:rsid w:val="007E269C"/>
    <w:rsid w:val="007E411A"/>
    <w:rsid w:val="007E52F7"/>
    <w:rsid w:val="007E5EA0"/>
    <w:rsid w:val="007F175E"/>
    <w:rsid w:val="007F23CB"/>
    <w:rsid w:val="007F2A25"/>
    <w:rsid w:val="007F42A0"/>
    <w:rsid w:val="007F78BE"/>
    <w:rsid w:val="0080421A"/>
    <w:rsid w:val="00810E07"/>
    <w:rsid w:val="0081279E"/>
    <w:rsid w:val="008142A7"/>
    <w:rsid w:val="00815842"/>
    <w:rsid w:val="00815C07"/>
    <w:rsid w:val="008227B7"/>
    <w:rsid w:val="00822C6B"/>
    <w:rsid w:val="00825013"/>
    <w:rsid w:val="00830BF4"/>
    <w:rsid w:val="00831E6E"/>
    <w:rsid w:val="00835D6C"/>
    <w:rsid w:val="0083728C"/>
    <w:rsid w:val="008414F7"/>
    <w:rsid w:val="00842668"/>
    <w:rsid w:val="00844FA5"/>
    <w:rsid w:val="00845FF4"/>
    <w:rsid w:val="00846179"/>
    <w:rsid w:val="00846A35"/>
    <w:rsid w:val="00850B0C"/>
    <w:rsid w:val="00850EE0"/>
    <w:rsid w:val="00853D07"/>
    <w:rsid w:val="00857EB3"/>
    <w:rsid w:val="00860716"/>
    <w:rsid w:val="00861E12"/>
    <w:rsid w:val="0086249B"/>
    <w:rsid w:val="00863C5D"/>
    <w:rsid w:val="0086425E"/>
    <w:rsid w:val="00864BF7"/>
    <w:rsid w:val="008663AC"/>
    <w:rsid w:val="00871E55"/>
    <w:rsid w:val="008721EB"/>
    <w:rsid w:val="00872E77"/>
    <w:rsid w:val="00873898"/>
    <w:rsid w:val="008745D4"/>
    <w:rsid w:val="0087496A"/>
    <w:rsid w:val="00876A1E"/>
    <w:rsid w:val="00884EBA"/>
    <w:rsid w:val="00886ADF"/>
    <w:rsid w:val="008908B7"/>
    <w:rsid w:val="00895BF1"/>
    <w:rsid w:val="008965E9"/>
    <w:rsid w:val="008967E9"/>
    <w:rsid w:val="00896960"/>
    <w:rsid w:val="008A1C71"/>
    <w:rsid w:val="008A2780"/>
    <w:rsid w:val="008A28C8"/>
    <w:rsid w:val="008A41A8"/>
    <w:rsid w:val="008B31CC"/>
    <w:rsid w:val="008B5369"/>
    <w:rsid w:val="008B70F7"/>
    <w:rsid w:val="008B7233"/>
    <w:rsid w:val="008C4F40"/>
    <w:rsid w:val="008C56CD"/>
    <w:rsid w:val="008C591C"/>
    <w:rsid w:val="008C6D03"/>
    <w:rsid w:val="008C796D"/>
    <w:rsid w:val="008C7FA5"/>
    <w:rsid w:val="008D4E5E"/>
    <w:rsid w:val="008E37B4"/>
    <w:rsid w:val="008E61CC"/>
    <w:rsid w:val="008F09A0"/>
    <w:rsid w:val="008F4302"/>
    <w:rsid w:val="008F7219"/>
    <w:rsid w:val="0090114D"/>
    <w:rsid w:val="0090119D"/>
    <w:rsid w:val="009019EE"/>
    <w:rsid w:val="0090207B"/>
    <w:rsid w:val="009023AA"/>
    <w:rsid w:val="009046BC"/>
    <w:rsid w:val="009059ED"/>
    <w:rsid w:val="0091359E"/>
    <w:rsid w:val="009145B5"/>
    <w:rsid w:val="009155BA"/>
    <w:rsid w:val="00920FD5"/>
    <w:rsid w:val="009269CB"/>
    <w:rsid w:val="00927024"/>
    <w:rsid w:val="009313D5"/>
    <w:rsid w:val="00937BD1"/>
    <w:rsid w:val="00937C07"/>
    <w:rsid w:val="00942572"/>
    <w:rsid w:val="00944FFD"/>
    <w:rsid w:val="00945D2D"/>
    <w:rsid w:val="009465B9"/>
    <w:rsid w:val="00950255"/>
    <w:rsid w:val="00952BE0"/>
    <w:rsid w:val="00960EDA"/>
    <w:rsid w:val="0096368C"/>
    <w:rsid w:val="00963D19"/>
    <w:rsid w:val="00964DB9"/>
    <w:rsid w:val="0096571B"/>
    <w:rsid w:val="00965CE6"/>
    <w:rsid w:val="0097280F"/>
    <w:rsid w:val="00972CF4"/>
    <w:rsid w:val="00974D5B"/>
    <w:rsid w:val="009752F0"/>
    <w:rsid w:val="00976934"/>
    <w:rsid w:val="00976F6F"/>
    <w:rsid w:val="00981387"/>
    <w:rsid w:val="009816B4"/>
    <w:rsid w:val="00981A82"/>
    <w:rsid w:val="00982842"/>
    <w:rsid w:val="009901A4"/>
    <w:rsid w:val="00990548"/>
    <w:rsid w:val="00994BB8"/>
    <w:rsid w:val="00994F77"/>
    <w:rsid w:val="00995754"/>
    <w:rsid w:val="009B0561"/>
    <w:rsid w:val="009B1B29"/>
    <w:rsid w:val="009C277F"/>
    <w:rsid w:val="009C2B56"/>
    <w:rsid w:val="009C37FC"/>
    <w:rsid w:val="009C4F20"/>
    <w:rsid w:val="009C543D"/>
    <w:rsid w:val="009C6BCF"/>
    <w:rsid w:val="009C7B9C"/>
    <w:rsid w:val="009D00CF"/>
    <w:rsid w:val="009D2052"/>
    <w:rsid w:val="009D37A6"/>
    <w:rsid w:val="009D5262"/>
    <w:rsid w:val="009D54BE"/>
    <w:rsid w:val="009D6195"/>
    <w:rsid w:val="009D61D8"/>
    <w:rsid w:val="009D63F0"/>
    <w:rsid w:val="009D7947"/>
    <w:rsid w:val="009E2EA4"/>
    <w:rsid w:val="009E38D1"/>
    <w:rsid w:val="009E47DE"/>
    <w:rsid w:val="009E5C10"/>
    <w:rsid w:val="009F4F21"/>
    <w:rsid w:val="009F5140"/>
    <w:rsid w:val="00A006A5"/>
    <w:rsid w:val="00A0143D"/>
    <w:rsid w:val="00A02BE0"/>
    <w:rsid w:val="00A0410B"/>
    <w:rsid w:val="00A04A27"/>
    <w:rsid w:val="00A05933"/>
    <w:rsid w:val="00A064BC"/>
    <w:rsid w:val="00A06868"/>
    <w:rsid w:val="00A06AE9"/>
    <w:rsid w:val="00A072B4"/>
    <w:rsid w:val="00A1023A"/>
    <w:rsid w:val="00A162D4"/>
    <w:rsid w:val="00A16F10"/>
    <w:rsid w:val="00A2052E"/>
    <w:rsid w:val="00A20B95"/>
    <w:rsid w:val="00A220E1"/>
    <w:rsid w:val="00A225E4"/>
    <w:rsid w:val="00A27B24"/>
    <w:rsid w:val="00A33470"/>
    <w:rsid w:val="00A33A4D"/>
    <w:rsid w:val="00A34A4C"/>
    <w:rsid w:val="00A34AA6"/>
    <w:rsid w:val="00A35094"/>
    <w:rsid w:val="00A43252"/>
    <w:rsid w:val="00A43DAA"/>
    <w:rsid w:val="00A47206"/>
    <w:rsid w:val="00A47C4B"/>
    <w:rsid w:val="00A509FE"/>
    <w:rsid w:val="00A55056"/>
    <w:rsid w:val="00A55E35"/>
    <w:rsid w:val="00A5640B"/>
    <w:rsid w:val="00A56B75"/>
    <w:rsid w:val="00A61674"/>
    <w:rsid w:val="00A61A57"/>
    <w:rsid w:val="00A61B9A"/>
    <w:rsid w:val="00A62B76"/>
    <w:rsid w:val="00A63ADA"/>
    <w:rsid w:val="00A66B09"/>
    <w:rsid w:val="00A7202E"/>
    <w:rsid w:val="00A753CD"/>
    <w:rsid w:val="00A7562C"/>
    <w:rsid w:val="00A75D48"/>
    <w:rsid w:val="00A84255"/>
    <w:rsid w:val="00A856C3"/>
    <w:rsid w:val="00A865C4"/>
    <w:rsid w:val="00A865D1"/>
    <w:rsid w:val="00A86613"/>
    <w:rsid w:val="00A87713"/>
    <w:rsid w:val="00A8795A"/>
    <w:rsid w:val="00A92D76"/>
    <w:rsid w:val="00A931A0"/>
    <w:rsid w:val="00A946EC"/>
    <w:rsid w:val="00A954C2"/>
    <w:rsid w:val="00A96328"/>
    <w:rsid w:val="00AA2868"/>
    <w:rsid w:val="00AB0A59"/>
    <w:rsid w:val="00AB118A"/>
    <w:rsid w:val="00AB4188"/>
    <w:rsid w:val="00AB7620"/>
    <w:rsid w:val="00AC00D5"/>
    <w:rsid w:val="00AC18E1"/>
    <w:rsid w:val="00AC1C3C"/>
    <w:rsid w:val="00AC2282"/>
    <w:rsid w:val="00AC5626"/>
    <w:rsid w:val="00AD1DC4"/>
    <w:rsid w:val="00AD5626"/>
    <w:rsid w:val="00AE1432"/>
    <w:rsid w:val="00AE4EAE"/>
    <w:rsid w:val="00AE72D9"/>
    <w:rsid w:val="00AE79B2"/>
    <w:rsid w:val="00AF11FC"/>
    <w:rsid w:val="00AF249E"/>
    <w:rsid w:val="00AF33E8"/>
    <w:rsid w:val="00AF4D4F"/>
    <w:rsid w:val="00AF4E4F"/>
    <w:rsid w:val="00B03036"/>
    <w:rsid w:val="00B03847"/>
    <w:rsid w:val="00B125CB"/>
    <w:rsid w:val="00B1309A"/>
    <w:rsid w:val="00B1676B"/>
    <w:rsid w:val="00B21856"/>
    <w:rsid w:val="00B21DD7"/>
    <w:rsid w:val="00B2605F"/>
    <w:rsid w:val="00B2646D"/>
    <w:rsid w:val="00B26CDE"/>
    <w:rsid w:val="00B27E38"/>
    <w:rsid w:val="00B316A1"/>
    <w:rsid w:val="00B32542"/>
    <w:rsid w:val="00B329D2"/>
    <w:rsid w:val="00B33E00"/>
    <w:rsid w:val="00B3669C"/>
    <w:rsid w:val="00B4001D"/>
    <w:rsid w:val="00B41216"/>
    <w:rsid w:val="00B415C2"/>
    <w:rsid w:val="00B41713"/>
    <w:rsid w:val="00B41D4E"/>
    <w:rsid w:val="00B43F9A"/>
    <w:rsid w:val="00B4435A"/>
    <w:rsid w:val="00B44639"/>
    <w:rsid w:val="00B4596D"/>
    <w:rsid w:val="00B46665"/>
    <w:rsid w:val="00B50585"/>
    <w:rsid w:val="00B52ECC"/>
    <w:rsid w:val="00B544DB"/>
    <w:rsid w:val="00B55CBA"/>
    <w:rsid w:val="00B569F4"/>
    <w:rsid w:val="00B65014"/>
    <w:rsid w:val="00B70093"/>
    <w:rsid w:val="00B704EC"/>
    <w:rsid w:val="00B72099"/>
    <w:rsid w:val="00B77410"/>
    <w:rsid w:val="00B83271"/>
    <w:rsid w:val="00B837A7"/>
    <w:rsid w:val="00B83F1B"/>
    <w:rsid w:val="00B87945"/>
    <w:rsid w:val="00B92988"/>
    <w:rsid w:val="00B932DB"/>
    <w:rsid w:val="00B93C1D"/>
    <w:rsid w:val="00B93CDF"/>
    <w:rsid w:val="00B9743A"/>
    <w:rsid w:val="00BA2205"/>
    <w:rsid w:val="00BA2FA0"/>
    <w:rsid w:val="00BB45B0"/>
    <w:rsid w:val="00BC0390"/>
    <w:rsid w:val="00BC094B"/>
    <w:rsid w:val="00BC1B8E"/>
    <w:rsid w:val="00BC5963"/>
    <w:rsid w:val="00BC62AF"/>
    <w:rsid w:val="00BC6EDB"/>
    <w:rsid w:val="00BD0BF6"/>
    <w:rsid w:val="00BD5F4E"/>
    <w:rsid w:val="00BD6D10"/>
    <w:rsid w:val="00BD7D81"/>
    <w:rsid w:val="00BE0ADF"/>
    <w:rsid w:val="00BE5BCB"/>
    <w:rsid w:val="00BE7625"/>
    <w:rsid w:val="00BF15DF"/>
    <w:rsid w:val="00BF201D"/>
    <w:rsid w:val="00C02F29"/>
    <w:rsid w:val="00C041C3"/>
    <w:rsid w:val="00C0449F"/>
    <w:rsid w:val="00C04969"/>
    <w:rsid w:val="00C060C3"/>
    <w:rsid w:val="00C11ED6"/>
    <w:rsid w:val="00C1295F"/>
    <w:rsid w:val="00C12ADD"/>
    <w:rsid w:val="00C13677"/>
    <w:rsid w:val="00C13E2C"/>
    <w:rsid w:val="00C15D4D"/>
    <w:rsid w:val="00C16DF8"/>
    <w:rsid w:val="00C16EAA"/>
    <w:rsid w:val="00C208F5"/>
    <w:rsid w:val="00C24A52"/>
    <w:rsid w:val="00C253FB"/>
    <w:rsid w:val="00C259F3"/>
    <w:rsid w:val="00C3277A"/>
    <w:rsid w:val="00C34E33"/>
    <w:rsid w:val="00C35BB5"/>
    <w:rsid w:val="00C3699D"/>
    <w:rsid w:val="00C40781"/>
    <w:rsid w:val="00C40B35"/>
    <w:rsid w:val="00C42EC7"/>
    <w:rsid w:val="00C4474E"/>
    <w:rsid w:val="00C4527D"/>
    <w:rsid w:val="00C4541F"/>
    <w:rsid w:val="00C457AC"/>
    <w:rsid w:val="00C5132F"/>
    <w:rsid w:val="00C5585A"/>
    <w:rsid w:val="00C55AD5"/>
    <w:rsid w:val="00C64851"/>
    <w:rsid w:val="00C75A69"/>
    <w:rsid w:val="00C842B0"/>
    <w:rsid w:val="00C85674"/>
    <w:rsid w:val="00C86227"/>
    <w:rsid w:val="00C9072C"/>
    <w:rsid w:val="00C90906"/>
    <w:rsid w:val="00C94FDF"/>
    <w:rsid w:val="00C9546C"/>
    <w:rsid w:val="00CA3EB6"/>
    <w:rsid w:val="00CB1501"/>
    <w:rsid w:val="00CB15F0"/>
    <w:rsid w:val="00CB1694"/>
    <w:rsid w:val="00CC2184"/>
    <w:rsid w:val="00CC34FD"/>
    <w:rsid w:val="00CC3B0E"/>
    <w:rsid w:val="00CD267D"/>
    <w:rsid w:val="00CD26F6"/>
    <w:rsid w:val="00CD3AC7"/>
    <w:rsid w:val="00CE4CB1"/>
    <w:rsid w:val="00CE7EAA"/>
    <w:rsid w:val="00CF061E"/>
    <w:rsid w:val="00CF6102"/>
    <w:rsid w:val="00CF6543"/>
    <w:rsid w:val="00CF73BD"/>
    <w:rsid w:val="00CF7A02"/>
    <w:rsid w:val="00D00862"/>
    <w:rsid w:val="00D017A1"/>
    <w:rsid w:val="00D05C2B"/>
    <w:rsid w:val="00D136CF"/>
    <w:rsid w:val="00D17028"/>
    <w:rsid w:val="00D22575"/>
    <w:rsid w:val="00D32CA2"/>
    <w:rsid w:val="00D35C31"/>
    <w:rsid w:val="00D35C45"/>
    <w:rsid w:val="00D40C41"/>
    <w:rsid w:val="00D422B2"/>
    <w:rsid w:val="00D44F32"/>
    <w:rsid w:val="00D46C55"/>
    <w:rsid w:val="00D47A2C"/>
    <w:rsid w:val="00D500FB"/>
    <w:rsid w:val="00D57AD9"/>
    <w:rsid w:val="00D64566"/>
    <w:rsid w:val="00D654C0"/>
    <w:rsid w:val="00D66BB0"/>
    <w:rsid w:val="00D672B6"/>
    <w:rsid w:val="00D71F17"/>
    <w:rsid w:val="00D73698"/>
    <w:rsid w:val="00D75609"/>
    <w:rsid w:val="00D75FF5"/>
    <w:rsid w:val="00D771A7"/>
    <w:rsid w:val="00D80639"/>
    <w:rsid w:val="00D83336"/>
    <w:rsid w:val="00D83570"/>
    <w:rsid w:val="00D84BF6"/>
    <w:rsid w:val="00D9373D"/>
    <w:rsid w:val="00D93CFA"/>
    <w:rsid w:val="00D978A3"/>
    <w:rsid w:val="00DA1507"/>
    <w:rsid w:val="00DA2D15"/>
    <w:rsid w:val="00DA408D"/>
    <w:rsid w:val="00DA535C"/>
    <w:rsid w:val="00DB199A"/>
    <w:rsid w:val="00DB19F1"/>
    <w:rsid w:val="00DB2CC3"/>
    <w:rsid w:val="00DB2FE2"/>
    <w:rsid w:val="00DC0A4F"/>
    <w:rsid w:val="00DC1283"/>
    <w:rsid w:val="00DC1659"/>
    <w:rsid w:val="00DC66B0"/>
    <w:rsid w:val="00DD0253"/>
    <w:rsid w:val="00DD3F97"/>
    <w:rsid w:val="00DD493B"/>
    <w:rsid w:val="00DD7DA5"/>
    <w:rsid w:val="00DE2A75"/>
    <w:rsid w:val="00DE3E6D"/>
    <w:rsid w:val="00DE4A9A"/>
    <w:rsid w:val="00DE6E43"/>
    <w:rsid w:val="00DE6FBC"/>
    <w:rsid w:val="00E0073E"/>
    <w:rsid w:val="00E03003"/>
    <w:rsid w:val="00E114F7"/>
    <w:rsid w:val="00E11A51"/>
    <w:rsid w:val="00E14635"/>
    <w:rsid w:val="00E21F3A"/>
    <w:rsid w:val="00E239DB"/>
    <w:rsid w:val="00E261AC"/>
    <w:rsid w:val="00E26348"/>
    <w:rsid w:val="00E33130"/>
    <w:rsid w:val="00E3355B"/>
    <w:rsid w:val="00E347DB"/>
    <w:rsid w:val="00E35C37"/>
    <w:rsid w:val="00E37531"/>
    <w:rsid w:val="00E4189D"/>
    <w:rsid w:val="00E43B9B"/>
    <w:rsid w:val="00E45FBB"/>
    <w:rsid w:val="00E47937"/>
    <w:rsid w:val="00E51D56"/>
    <w:rsid w:val="00E522A6"/>
    <w:rsid w:val="00E53448"/>
    <w:rsid w:val="00E55CC9"/>
    <w:rsid w:val="00E568D0"/>
    <w:rsid w:val="00E57703"/>
    <w:rsid w:val="00E5774F"/>
    <w:rsid w:val="00E610E6"/>
    <w:rsid w:val="00E6271F"/>
    <w:rsid w:val="00E67CED"/>
    <w:rsid w:val="00E72B50"/>
    <w:rsid w:val="00E7317B"/>
    <w:rsid w:val="00E737AE"/>
    <w:rsid w:val="00E74243"/>
    <w:rsid w:val="00E77CEF"/>
    <w:rsid w:val="00E830AA"/>
    <w:rsid w:val="00E835AD"/>
    <w:rsid w:val="00E83A10"/>
    <w:rsid w:val="00E8643D"/>
    <w:rsid w:val="00E87309"/>
    <w:rsid w:val="00E902DB"/>
    <w:rsid w:val="00E92632"/>
    <w:rsid w:val="00E95684"/>
    <w:rsid w:val="00EA0385"/>
    <w:rsid w:val="00EA2BD9"/>
    <w:rsid w:val="00EA5FF8"/>
    <w:rsid w:val="00EB1E21"/>
    <w:rsid w:val="00EC19A4"/>
    <w:rsid w:val="00EC1C3B"/>
    <w:rsid w:val="00EC2B1E"/>
    <w:rsid w:val="00EC35CC"/>
    <w:rsid w:val="00EC3EC9"/>
    <w:rsid w:val="00EC4A4E"/>
    <w:rsid w:val="00EC4C4A"/>
    <w:rsid w:val="00EC5BF3"/>
    <w:rsid w:val="00ED0C9F"/>
    <w:rsid w:val="00ED21AB"/>
    <w:rsid w:val="00ED63BF"/>
    <w:rsid w:val="00ED68D5"/>
    <w:rsid w:val="00EE2CCC"/>
    <w:rsid w:val="00EE4D9E"/>
    <w:rsid w:val="00EE4E72"/>
    <w:rsid w:val="00EE553B"/>
    <w:rsid w:val="00EE668D"/>
    <w:rsid w:val="00EF18B3"/>
    <w:rsid w:val="00EF6393"/>
    <w:rsid w:val="00F033D4"/>
    <w:rsid w:val="00F04869"/>
    <w:rsid w:val="00F0584E"/>
    <w:rsid w:val="00F0607F"/>
    <w:rsid w:val="00F061F2"/>
    <w:rsid w:val="00F07A0C"/>
    <w:rsid w:val="00F108B0"/>
    <w:rsid w:val="00F12107"/>
    <w:rsid w:val="00F12750"/>
    <w:rsid w:val="00F129B1"/>
    <w:rsid w:val="00F1416A"/>
    <w:rsid w:val="00F149B7"/>
    <w:rsid w:val="00F153EF"/>
    <w:rsid w:val="00F2065F"/>
    <w:rsid w:val="00F222DA"/>
    <w:rsid w:val="00F262CA"/>
    <w:rsid w:val="00F26544"/>
    <w:rsid w:val="00F333E3"/>
    <w:rsid w:val="00F34AAD"/>
    <w:rsid w:val="00F378D2"/>
    <w:rsid w:val="00F4078B"/>
    <w:rsid w:val="00F40C7B"/>
    <w:rsid w:val="00F42D0F"/>
    <w:rsid w:val="00F431D9"/>
    <w:rsid w:val="00F46190"/>
    <w:rsid w:val="00F466DC"/>
    <w:rsid w:val="00F523A1"/>
    <w:rsid w:val="00F53A68"/>
    <w:rsid w:val="00F53D29"/>
    <w:rsid w:val="00F54556"/>
    <w:rsid w:val="00F56E75"/>
    <w:rsid w:val="00F60753"/>
    <w:rsid w:val="00F61B1E"/>
    <w:rsid w:val="00F62B8D"/>
    <w:rsid w:val="00F62FDB"/>
    <w:rsid w:val="00F638A0"/>
    <w:rsid w:val="00F66922"/>
    <w:rsid w:val="00F710EA"/>
    <w:rsid w:val="00F720A8"/>
    <w:rsid w:val="00F745A3"/>
    <w:rsid w:val="00F74AC2"/>
    <w:rsid w:val="00F74C10"/>
    <w:rsid w:val="00F7592B"/>
    <w:rsid w:val="00F75A42"/>
    <w:rsid w:val="00F811FA"/>
    <w:rsid w:val="00F8125A"/>
    <w:rsid w:val="00F83480"/>
    <w:rsid w:val="00F83701"/>
    <w:rsid w:val="00F83A3F"/>
    <w:rsid w:val="00F85F6D"/>
    <w:rsid w:val="00F94A06"/>
    <w:rsid w:val="00F959AE"/>
    <w:rsid w:val="00F96257"/>
    <w:rsid w:val="00F9645A"/>
    <w:rsid w:val="00F96D52"/>
    <w:rsid w:val="00FA140E"/>
    <w:rsid w:val="00FA16E9"/>
    <w:rsid w:val="00FA3E21"/>
    <w:rsid w:val="00FA4AA4"/>
    <w:rsid w:val="00FB1643"/>
    <w:rsid w:val="00FB67C6"/>
    <w:rsid w:val="00FC51DB"/>
    <w:rsid w:val="00FC7C2F"/>
    <w:rsid w:val="00FD2732"/>
    <w:rsid w:val="00FD5F38"/>
    <w:rsid w:val="00FD75F0"/>
    <w:rsid w:val="00FE031C"/>
    <w:rsid w:val="00FE13AD"/>
    <w:rsid w:val="00FE1B58"/>
    <w:rsid w:val="00FE1CE3"/>
    <w:rsid w:val="00FE238B"/>
    <w:rsid w:val="00FE50A7"/>
    <w:rsid w:val="00FE5316"/>
    <w:rsid w:val="00FF0B5D"/>
    <w:rsid w:val="00FF0C33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  <w14:docId w14:val="65F910EA"/>
  <w15:chartTrackingRefBased/>
  <w15:docId w15:val="{7A0F96A1-D15F-4D95-B854-28C61C6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9F"/>
    <w:pPr>
      <w:spacing w:after="120" w:line="252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C5626"/>
    <w:pPr>
      <w:keepNext/>
      <w:numPr>
        <w:numId w:val="1"/>
      </w:numPr>
      <w:contextualSpacing w:val="0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F0B5D"/>
    <w:pPr>
      <w:numPr>
        <w:ilvl w:val="1"/>
        <w:numId w:val="1"/>
      </w:numPr>
      <w:contextualSpacing w:val="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D4927"/>
    <w:pPr>
      <w:numPr>
        <w:ilvl w:val="0"/>
        <w:numId w:val="0"/>
      </w:numPr>
      <w:ind w:left="1440" w:hanging="720"/>
      <w:contextualSpacing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2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FF0B5D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B1E21"/>
    <w:pPr>
      <w:ind w:left="720"/>
      <w:contextualSpacing/>
    </w:pPr>
  </w:style>
  <w:style w:type="table" w:styleId="TableGrid">
    <w:name w:val="Table Grid"/>
    <w:basedOn w:val="TableNormal"/>
    <w:uiPriority w:val="39"/>
    <w:rsid w:val="00F1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26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6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F74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5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4B10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A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D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63A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D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C5F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F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D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6C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49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1D4927"/>
    <w:rPr>
      <w:rFonts w:ascii="Times New Roman" w:hAnsi="Times New Roman" w:cs="Times New Roman"/>
      <w:b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521FC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9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iro.com/app/board/o9J_kgTGl_E=/?moveToViewport=-43828,20433,3779,1855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cfla.gov.lv/browse/KPV-2360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38DB-5A00-4BC6-B70F-BACFDD305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CDF0-2EC2-4169-A31B-215E78AB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FDDB5-C3DE-416B-A081-8CC23306C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EB5A9-8137-4C85-9840-CA5807E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Gobleja</dc:creator>
  <cp:keywords/>
  <dc:description/>
  <cp:lastModifiedBy>Kārlis Gobleja</cp:lastModifiedBy>
  <cp:revision>8</cp:revision>
  <dcterms:created xsi:type="dcterms:W3CDTF">2022-11-14T15:01:00Z</dcterms:created>
  <dcterms:modified xsi:type="dcterms:W3CDTF">2022-11-16T09:55:00Z</dcterms:modified>
</cp:coreProperties>
</file>